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72" w:rsidRPr="00EB1572" w:rsidRDefault="00EB1572" w:rsidP="00EB1572">
      <w:pPr>
        <w:rPr>
          <w:sz w:val="16"/>
          <w:szCs w:val="16"/>
          <w:lang w:val="en-CA"/>
        </w:rPr>
      </w:pPr>
      <w:r w:rsidRPr="00EB1572">
        <w:rPr>
          <w:sz w:val="16"/>
          <w:szCs w:val="16"/>
          <w:lang w:val="en-CA"/>
        </w:rPr>
        <w:t>Rev. 07/20</w:t>
      </w:r>
    </w:p>
    <w:p w:rsidR="003E4CCB" w:rsidRPr="009570DD" w:rsidRDefault="009570DD" w:rsidP="009570DD">
      <w:pPr>
        <w:ind w:left="2160"/>
        <w:jc w:val="right"/>
        <w:rPr>
          <w:b/>
          <w:sz w:val="24"/>
          <w:szCs w:val="24"/>
          <w:lang w:val="en-CA"/>
        </w:rPr>
      </w:pPr>
      <w:r w:rsidRPr="009570DD">
        <w:rPr>
          <w:b/>
          <w:sz w:val="24"/>
          <w:szCs w:val="24"/>
          <w:lang w:val="en-CA"/>
        </w:rPr>
        <w:t>C/R/S</w:t>
      </w:r>
      <w:r w:rsidR="008A4063">
        <w:rPr>
          <w:b/>
          <w:sz w:val="24"/>
          <w:szCs w:val="24"/>
          <w:lang w:val="en-CA"/>
        </w:rPr>
        <w:t xml:space="preserve"> </w:t>
      </w:r>
      <w:r w:rsidR="00AD2264">
        <w:rPr>
          <w:b/>
          <w:sz w:val="24"/>
          <w:szCs w:val="24"/>
          <w:lang w:val="en-CA"/>
        </w:rPr>
        <w:fldChar w:fldCharType="begin">
          <w:ffData>
            <w:name w:val="CRS"/>
            <w:enabled/>
            <w:calcOnExit/>
            <w:textInput>
              <w:default w:val="*CRS*"/>
            </w:textInput>
          </w:ffData>
        </w:fldChar>
      </w:r>
      <w:bookmarkStart w:id="0" w:name="CRS"/>
      <w:r w:rsidR="00AD2264">
        <w:rPr>
          <w:b/>
          <w:sz w:val="24"/>
          <w:szCs w:val="24"/>
          <w:lang w:val="en-CA"/>
        </w:rPr>
        <w:instrText xml:space="preserve"> FORMTEXT </w:instrText>
      </w:r>
      <w:r w:rsidR="00AD2264">
        <w:rPr>
          <w:b/>
          <w:sz w:val="24"/>
          <w:szCs w:val="24"/>
          <w:lang w:val="en-CA"/>
        </w:rPr>
      </w:r>
      <w:r w:rsidR="00AD2264">
        <w:rPr>
          <w:b/>
          <w:sz w:val="24"/>
          <w:szCs w:val="24"/>
          <w:lang w:val="en-CA"/>
        </w:rPr>
        <w:fldChar w:fldCharType="separate"/>
      </w:r>
      <w:bookmarkStart w:id="1" w:name="_GoBack"/>
      <w:r w:rsidR="00AD2264">
        <w:rPr>
          <w:b/>
          <w:noProof/>
          <w:sz w:val="24"/>
          <w:szCs w:val="24"/>
          <w:lang w:val="en-CA"/>
        </w:rPr>
        <w:t>*CRS*</w:t>
      </w:r>
      <w:bookmarkEnd w:id="1"/>
      <w:r w:rsidR="00AD2264">
        <w:rPr>
          <w:b/>
          <w:sz w:val="24"/>
          <w:szCs w:val="24"/>
          <w:lang w:val="en-CA"/>
        </w:rPr>
        <w:fldChar w:fldCharType="end"/>
      </w:r>
      <w:bookmarkEnd w:id="0"/>
    </w:p>
    <w:p w:rsidR="009570DD" w:rsidRPr="009570DD" w:rsidRDefault="009570DD" w:rsidP="009570DD">
      <w:pPr>
        <w:ind w:left="2160"/>
        <w:jc w:val="right"/>
        <w:rPr>
          <w:b/>
          <w:sz w:val="24"/>
          <w:szCs w:val="24"/>
          <w:lang w:val="en-CA"/>
        </w:rPr>
      </w:pPr>
      <w:r w:rsidRPr="009570DD">
        <w:rPr>
          <w:b/>
          <w:sz w:val="24"/>
          <w:szCs w:val="24"/>
          <w:lang w:val="en-CA"/>
        </w:rPr>
        <w:t>PID#</w:t>
      </w:r>
      <w:r w:rsidR="008A4063">
        <w:rPr>
          <w:b/>
          <w:sz w:val="24"/>
          <w:szCs w:val="24"/>
          <w:lang w:val="en-CA"/>
        </w:rPr>
        <w:t xml:space="preserve"> </w:t>
      </w:r>
      <w:r w:rsidR="00AD2264">
        <w:rPr>
          <w:b/>
          <w:sz w:val="24"/>
          <w:szCs w:val="24"/>
          <w:lang w:val="en-CA"/>
        </w:rPr>
        <w:fldChar w:fldCharType="begin">
          <w:ffData>
            <w:name w:val="PID"/>
            <w:enabled/>
            <w:calcOnExit/>
            <w:textInput>
              <w:default w:val="*PID*"/>
            </w:textInput>
          </w:ffData>
        </w:fldChar>
      </w:r>
      <w:bookmarkStart w:id="2" w:name="PID"/>
      <w:r w:rsidR="00AD2264">
        <w:rPr>
          <w:b/>
          <w:sz w:val="24"/>
          <w:szCs w:val="24"/>
          <w:lang w:val="en-CA"/>
        </w:rPr>
        <w:instrText xml:space="preserve"> FORMTEXT </w:instrText>
      </w:r>
      <w:r w:rsidR="00AD2264">
        <w:rPr>
          <w:b/>
          <w:sz w:val="24"/>
          <w:szCs w:val="24"/>
          <w:lang w:val="en-CA"/>
        </w:rPr>
      </w:r>
      <w:r w:rsidR="00AD2264">
        <w:rPr>
          <w:b/>
          <w:sz w:val="24"/>
          <w:szCs w:val="24"/>
          <w:lang w:val="en-CA"/>
        </w:rPr>
        <w:fldChar w:fldCharType="separate"/>
      </w:r>
      <w:r w:rsidR="00AD2264">
        <w:rPr>
          <w:b/>
          <w:noProof/>
          <w:sz w:val="24"/>
          <w:szCs w:val="24"/>
          <w:lang w:val="en-CA"/>
        </w:rPr>
        <w:t>*PID*</w:t>
      </w:r>
      <w:r w:rsidR="00AD2264">
        <w:rPr>
          <w:b/>
          <w:sz w:val="24"/>
          <w:szCs w:val="24"/>
          <w:lang w:val="en-CA"/>
        </w:rPr>
        <w:fldChar w:fldCharType="end"/>
      </w:r>
      <w:bookmarkEnd w:id="2"/>
    </w:p>
    <w:p w:rsidR="009570DD" w:rsidRPr="009570DD" w:rsidRDefault="009570DD" w:rsidP="009570DD">
      <w:pPr>
        <w:ind w:left="2160"/>
        <w:jc w:val="right"/>
        <w:rPr>
          <w:b/>
          <w:sz w:val="24"/>
          <w:szCs w:val="24"/>
          <w:lang w:val="en-CA"/>
        </w:rPr>
      </w:pPr>
      <w:r w:rsidRPr="009570DD">
        <w:rPr>
          <w:b/>
          <w:sz w:val="24"/>
          <w:szCs w:val="24"/>
          <w:lang w:val="en-CA"/>
        </w:rPr>
        <w:t>Agreement #</w:t>
      </w:r>
      <w:r w:rsidR="008A4063">
        <w:rPr>
          <w:b/>
          <w:sz w:val="24"/>
          <w:szCs w:val="24"/>
          <w:lang w:val="en-CA"/>
        </w:rPr>
        <w:t xml:space="preserve"> </w:t>
      </w:r>
      <w:r w:rsidR="008A4063">
        <w:rPr>
          <w:b/>
          <w:sz w:val="24"/>
          <w:szCs w:val="24"/>
          <w:lang w:val="en-CA"/>
        </w:rPr>
        <w:fldChar w:fldCharType="begin">
          <w:ffData>
            <w:name w:val="Text3"/>
            <w:enabled/>
            <w:calcOnExit w:val="0"/>
            <w:textInput/>
          </w:ffData>
        </w:fldChar>
      </w:r>
      <w:bookmarkStart w:id="3" w:name="Text3"/>
      <w:r w:rsidR="008A4063">
        <w:rPr>
          <w:b/>
          <w:sz w:val="24"/>
          <w:szCs w:val="24"/>
          <w:lang w:val="en-CA"/>
        </w:rPr>
        <w:instrText xml:space="preserve"> FORMTEXT </w:instrText>
      </w:r>
      <w:r w:rsidR="008A4063">
        <w:rPr>
          <w:b/>
          <w:sz w:val="24"/>
          <w:szCs w:val="24"/>
          <w:lang w:val="en-CA"/>
        </w:rPr>
      </w:r>
      <w:r w:rsidR="008A4063">
        <w:rPr>
          <w:b/>
          <w:sz w:val="24"/>
          <w:szCs w:val="24"/>
          <w:lang w:val="en-CA"/>
        </w:rPr>
        <w:fldChar w:fldCharType="separate"/>
      </w:r>
      <w:r w:rsidR="008A4063">
        <w:rPr>
          <w:b/>
          <w:noProof/>
          <w:sz w:val="24"/>
          <w:szCs w:val="24"/>
          <w:lang w:val="en-CA"/>
        </w:rPr>
        <w:t> </w:t>
      </w:r>
      <w:r w:rsidR="008A4063">
        <w:rPr>
          <w:b/>
          <w:noProof/>
          <w:sz w:val="24"/>
          <w:szCs w:val="24"/>
          <w:lang w:val="en-CA"/>
        </w:rPr>
        <w:t> </w:t>
      </w:r>
      <w:r w:rsidR="008A4063">
        <w:rPr>
          <w:b/>
          <w:noProof/>
          <w:sz w:val="24"/>
          <w:szCs w:val="24"/>
          <w:lang w:val="en-CA"/>
        </w:rPr>
        <w:t> </w:t>
      </w:r>
      <w:r w:rsidR="008A4063">
        <w:rPr>
          <w:b/>
          <w:noProof/>
          <w:sz w:val="24"/>
          <w:szCs w:val="24"/>
          <w:lang w:val="en-CA"/>
        </w:rPr>
        <w:t> </w:t>
      </w:r>
      <w:r w:rsidR="008A4063">
        <w:rPr>
          <w:b/>
          <w:noProof/>
          <w:sz w:val="24"/>
          <w:szCs w:val="24"/>
          <w:lang w:val="en-CA"/>
        </w:rPr>
        <w:t> </w:t>
      </w:r>
      <w:r w:rsidR="008A4063">
        <w:rPr>
          <w:b/>
          <w:sz w:val="24"/>
          <w:szCs w:val="24"/>
          <w:lang w:val="en-CA"/>
        </w:rPr>
        <w:fldChar w:fldCharType="end"/>
      </w:r>
      <w:bookmarkEnd w:id="3"/>
    </w:p>
    <w:p w:rsidR="009570DD" w:rsidRDefault="009570DD" w:rsidP="009570DD">
      <w:pPr>
        <w:ind w:left="2160"/>
        <w:jc w:val="right"/>
        <w:rPr>
          <w:sz w:val="24"/>
          <w:szCs w:val="24"/>
          <w:lang w:val="en-CA"/>
        </w:rPr>
      </w:pPr>
    </w:p>
    <w:p w:rsidR="003E4CCB" w:rsidRPr="003E4CCB" w:rsidRDefault="003E4CCB" w:rsidP="003E4CCB">
      <w:pPr>
        <w:rPr>
          <w:b/>
          <w:sz w:val="24"/>
          <w:szCs w:val="24"/>
          <w:lang w:val="en-CA"/>
        </w:rPr>
      </w:pPr>
      <w:r>
        <w:rPr>
          <w:b/>
          <w:sz w:val="24"/>
          <w:szCs w:val="24"/>
          <w:lang w:val="en-CA"/>
        </w:rPr>
        <w:t xml:space="preserve">                        OHIO DEPARTMENT OF TRANSPORTATION</w:t>
      </w:r>
    </w:p>
    <w:p w:rsidR="000F0A1D" w:rsidRPr="003E4CCB" w:rsidRDefault="009867F4" w:rsidP="003E4CCB">
      <w:pPr>
        <w:ind w:left="2160"/>
        <w:rPr>
          <w:sz w:val="24"/>
          <w:szCs w:val="24"/>
          <w:lang w:val="en-CA"/>
        </w:rPr>
      </w:pPr>
      <w:r>
        <w:rPr>
          <w:sz w:val="24"/>
          <w:szCs w:val="24"/>
          <w:lang w:val="en-CA"/>
        </w:rPr>
        <w:t xml:space="preserve"> </w:t>
      </w:r>
      <w:r w:rsidR="000F0A1D">
        <w:rPr>
          <w:sz w:val="24"/>
          <w:szCs w:val="24"/>
          <w:lang w:val="en-CA"/>
        </w:rPr>
        <w:fldChar w:fldCharType="begin"/>
      </w:r>
      <w:r w:rsidR="000F0A1D">
        <w:rPr>
          <w:sz w:val="24"/>
          <w:szCs w:val="24"/>
          <w:lang w:val="en-CA"/>
        </w:rPr>
        <w:instrText xml:space="preserve"> SEQ CHAPTER \h \r 1</w:instrText>
      </w:r>
      <w:r w:rsidR="000F0A1D">
        <w:rPr>
          <w:sz w:val="24"/>
          <w:szCs w:val="24"/>
          <w:lang w:val="en-CA"/>
        </w:rPr>
        <w:fldChar w:fldCharType="end"/>
      </w:r>
      <w:r w:rsidR="000F0A1D">
        <w:rPr>
          <w:b/>
          <w:bCs/>
          <w:sz w:val="24"/>
          <w:szCs w:val="24"/>
        </w:rPr>
        <w:t>SUBORDINATION AGREEMENT</w:t>
      </w:r>
    </w:p>
    <w:p w:rsidR="000F0A1D" w:rsidRDefault="000F0A1D" w:rsidP="000F0A1D">
      <w:pPr>
        <w:rPr>
          <w:sz w:val="24"/>
          <w:szCs w:val="24"/>
        </w:rPr>
      </w:pPr>
    </w:p>
    <w:p w:rsidR="000F0A1D" w:rsidRDefault="000F0A1D" w:rsidP="000F0A1D">
      <w:pPr>
        <w:rPr>
          <w:sz w:val="24"/>
          <w:szCs w:val="24"/>
        </w:rPr>
      </w:pPr>
      <w:r>
        <w:rPr>
          <w:sz w:val="24"/>
          <w:szCs w:val="24"/>
        </w:rPr>
        <w:t xml:space="preserve">THIS AGREEMENT, made this </w:t>
      </w:r>
      <w:bookmarkStart w:id="4" w:name="_Hlk495577877"/>
      <w:sdt>
        <w:sdtPr>
          <w:rPr>
            <w:sz w:val="24"/>
          </w:rPr>
          <w:alias w:val="*Days*"/>
          <w:tag w:val="*Days*"/>
          <w:id w:val="-421728366"/>
          <w:placeholder>
            <w:docPart w:val="A0A624F80DEF4DF197A3E56B499AEB1E"/>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BB431E" w:rsidRPr="00527F5A">
            <w:rPr>
              <w:rStyle w:val="PlaceholderText"/>
            </w:rPr>
            <w:t>Choose an item.</w:t>
          </w:r>
        </w:sdtContent>
      </w:sdt>
      <w:bookmarkEnd w:id="4"/>
      <w:r w:rsidR="00BB431E">
        <w:rPr>
          <w:sz w:val="24"/>
          <w:szCs w:val="24"/>
        </w:rPr>
        <w:t xml:space="preserve"> </w:t>
      </w:r>
      <w:r>
        <w:rPr>
          <w:sz w:val="24"/>
          <w:szCs w:val="24"/>
        </w:rPr>
        <w:t>da</w:t>
      </w:r>
      <w:r w:rsidR="000E48B3">
        <w:rPr>
          <w:sz w:val="24"/>
          <w:szCs w:val="24"/>
        </w:rPr>
        <w:t>y</w:t>
      </w:r>
      <w:r w:rsidR="00FD0E6C">
        <w:rPr>
          <w:sz w:val="24"/>
          <w:szCs w:val="24"/>
        </w:rPr>
        <w:t xml:space="preserve"> of </w:t>
      </w:r>
      <w:sdt>
        <w:sdtPr>
          <w:rPr>
            <w:sz w:val="24"/>
            <w:szCs w:val="24"/>
          </w:rPr>
          <w:alias w:val="Month, Year"/>
          <w:tag w:val="Month, Year"/>
          <w:id w:val="-662932499"/>
          <w:placeholder>
            <w:docPart w:val="DefaultPlaceholder_-1854013437"/>
          </w:placeholder>
          <w:showingPlcHdr/>
          <w:date>
            <w:dateFormat w:val="MMMM YYYY"/>
            <w:lid w:val="en-US"/>
            <w:storeMappedDataAs w:val="dateTime"/>
            <w:calendar w:val="gregorian"/>
          </w:date>
        </w:sdtPr>
        <w:sdtEndPr/>
        <w:sdtContent>
          <w:r w:rsidR="00BB431E" w:rsidRPr="00ED3EE4">
            <w:rPr>
              <w:rStyle w:val="PlaceholderText"/>
            </w:rPr>
            <w:t>Click or tap to enter a date.</w:t>
          </w:r>
        </w:sdtContent>
      </w:sdt>
      <w:r w:rsidR="00FD0E6C">
        <w:rPr>
          <w:sz w:val="24"/>
          <w:szCs w:val="24"/>
        </w:rPr>
        <w:t xml:space="preserve"> </w:t>
      </w:r>
      <w:r>
        <w:rPr>
          <w:sz w:val="24"/>
          <w:szCs w:val="24"/>
        </w:rPr>
        <w:t>, between the State of Ohio, acting by and through the Director of Transportation of the State of Ohio, as First Party, hereinafter referr</w:t>
      </w:r>
      <w:r w:rsidR="005606D7">
        <w:rPr>
          <w:sz w:val="24"/>
          <w:szCs w:val="24"/>
        </w:rPr>
        <w:t>ed to as the STATE an</w:t>
      </w:r>
      <w:r w:rsidR="00FD0E6C">
        <w:rPr>
          <w:sz w:val="24"/>
          <w:szCs w:val="24"/>
        </w:rPr>
        <w:t xml:space="preserve">d the </w:t>
      </w:r>
      <w:r w:rsidR="00522F6A">
        <w:rPr>
          <w:sz w:val="24"/>
          <w:szCs w:val="24"/>
        </w:rPr>
        <w:fldChar w:fldCharType="begin">
          <w:ffData>
            <w:name w:val="Utility"/>
            <w:enabled/>
            <w:calcOnExit/>
            <w:textInput>
              <w:default w:val="*Utility Company Name*"/>
            </w:textInput>
          </w:ffData>
        </w:fldChar>
      </w:r>
      <w:bookmarkStart w:id="5" w:name="Utility"/>
      <w:r w:rsidR="00522F6A">
        <w:rPr>
          <w:sz w:val="24"/>
          <w:szCs w:val="24"/>
        </w:rPr>
        <w:instrText xml:space="preserve"> FORMTEXT </w:instrText>
      </w:r>
      <w:r w:rsidR="00522F6A">
        <w:rPr>
          <w:sz w:val="24"/>
          <w:szCs w:val="24"/>
        </w:rPr>
      </w:r>
      <w:r w:rsidR="00522F6A">
        <w:rPr>
          <w:sz w:val="24"/>
          <w:szCs w:val="24"/>
        </w:rPr>
        <w:fldChar w:fldCharType="separate"/>
      </w:r>
      <w:r w:rsidR="00522F6A">
        <w:rPr>
          <w:noProof/>
          <w:sz w:val="24"/>
          <w:szCs w:val="24"/>
        </w:rPr>
        <w:t>*Utility Company Name*</w:t>
      </w:r>
      <w:r w:rsidR="00522F6A">
        <w:rPr>
          <w:sz w:val="24"/>
          <w:szCs w:val="24"/>
        </w:rPr>
        <w:fldChar w:fldCharType="end"/>
      </w:r>
      <w:bookmarkEnd w:id="5"/>
      <w:r w:rsidR="005606D7">
        <w:rPr>
          <w:sz w:val="24"/>
          <w:szCs w:val="24"/>
        </w:rPr>
        <w:t xml:space="preserve">, </w:t>
      </w:r>
      <w:r>
        <w:rPr>
          <w:sz w:val="24"/>
          <w:szCs w:val="24"/>
        </w:rPr>
        <w:t>as Second Party, hereinafter referred to as the COMPANY</w:t>
      </w:r>
      <w:r w:rsidR="005606D7">
        <w:rPr>
          <w:sz w:val="24"/>
          <w:szCs w:val="24"/>
        </w:rPr>
        <w:t>, whose off</w:t>
      </w:r>
      <w:r w:rsidR="00FD0E6C">
        <w:rPr>
          <w:sz w:val="24"/>
          <w:szCs w:val="24"/>
        </w:rPr>
        <w:t xml:space="preserve">ice is located at </w:t>
      </w:r>
      <w:r w:rsidR="00AD2264">
        <w:rPr>
          <w:sz w:val="24"/>
          <w:szCs w:val="24"/>
        </w:rPr>
        <w:fldChar w:fldCharType="begin">
          <w:ffData>
            <w:name w:val="Text4"/>
            <w:enabled/>
            <w:calcOnExit w:val="0"/>
            <w:textInput>
              <w:default w:val="*Utility Company Address)*"/>
            </w:textInput>
          </w:ffData>
        </w:fldChar>
      </w:r>
      <w:bookmarkStart w:id="6" w:name="Text4"/>
      <w:r w:rsidR="00AD2264">
        <w:rPr>
          <w:sz w:val="24"/>
          <w:szCs w:val="24"/>
        </w:rPr>
        <w:instrText xml:space="preserve"> FORMTEXT </w:instrText>
      </w:r>
      <w:r w:rsidR="00AD2264">
        <w:rPr>
          <w:sz w:val="24"/>
          <w:szCs w:val="24"/>
        </w:rPr>
      </w:r>
      <w:r w:rsidR="00AD2264">
        <w:rPr>
          <w:sz w:val="24"/>
          <w:szCs w:val="24"/>
        </w:rPr>
        <w:fldChar w:fldCharType="separate"/>
      </w:r>
      <w:r w:rsidR="00AD2264">
        <w:rPr>
          <w:noProof/>
          <w:sz w:val="24"/>
          <w:szCs w:val="24"/>
        </w:rPr>
        <w:t>*Utility Company Address)*</w:t>
      </w:r>
      <w:r w:rsidR="00AD2264">
        <w:rPr>
          <w:sz w:val="24"/>
          <w:szCs w:val="24"/>
        </w:rPr>
        <w:fldChar w:fldCharType="end"/>
      </w:r>
      <w:bookmarkEnd w:id="6"/>
      <w:r w:rsidR="00AD2264">
        <w:rPr>
          <w:sz w:val="24"/>
          <w:szCs w:val="24"/>
        </w:rPr>
        <w:t>.</w:t>
      </w:r>
    </w:p>
    <w:p w:rsidR="000F0A1D" w:rsidRDefault="000F0A1D" w:rsidP="000F0A1D">
      <w:pPr>
        <w:rPr>
          <w:sz w:val="24"/>
          <w:szCs w:val="24"/>
        </w:rPr>
      </w:pPr>
    </w:p>
    <w:p w:rsidR="000F0A1D" w:rsidRDefault="000F0A1D" w:rsidP="000F0A1D">
      <w:pPr>
        <w:rPr>
          <w:sz w:val="24"/>
          <w:szCs w:val="24"/>
        </w:rPr>
      </w:pPr>
      <w:r>
        <w:rPr>
          <w:sz w:val="24"/>
          <w:szCs w:val="24"/>
        </w:rPr>
        <w:t>WITNESSETH:</w:t>
      </w:r>
    </w:p>
    <w:p w:rsidR="000F0A1D" w:rsidRDefault="000F0A1D" w:rsidP="000F0A1D">
      <w:pPr>
        <w:rPr>
          <w:sz w:val="24"/>
          <w:szCs w:val="24"/>
        </w:rPr>
      </w:pPr>
    </w:p>
    <w:p w:rsidR="000F0A1D" w:rsidRDefault="000F0A1D" w:rsidP="000F0A1D">
      <w:pPr>
        <w:rPr>
          <w:sz w:val="24"/>
          <w:szCs w:val="24"/>
        </w:rPr>
      </w:pPr>
      <w:r>
        <w:rPr>
          <w:sz w:val="24"/>
          <w:szCs w:val="24"/>
        </w:rPr>
        <w:t xml:space="preserve">WHEREAS, the STATE has acquired certain lands for highway purposes, (hereinafter called “Highway Right of Way”) as located by surveys and shown on plans on file in the office of the Ohio Department of Transportation and has constructed on the Highway Right of Way a new highway as contemplated by said </w:t>
      </w:r>
      <w:r w:rsidR="005606D7">
        <w:rPr>
          <w:sz w:val="24"/>
          <w:szCs w:val="24"/>
        </w:rPr>
        <w:t>project designated</w:t>
      </w:r>
      <w:r w:rsidR="00FD0E6C">
        <w:rPr>
          <w:sz w:val="24"/>
          <w:szCs w:val="24"/>
        </w:rPr>
        <w:t xml:space="preserve"> as</w:t>
      </w:r>
      <w:r w:rsidR="00AD2264">
        <w:rPr>
          <w:sz w:val="24"/>
          <w:szCs w:val="24"/>
        </w:rPr>
        <w:t xml:space="preserve"> </w:t>
      </w:r>
      <w:r w:rsidR="00AD2264" w:rsidRPr="00AD2264">
        <w:rPr>
          <w:sz w:val="24"/>
          <w:szCs w:val="24"/>
        </w:rPr>
        <w:fldChar w:fldCharType="begin"/>
      </w:r>
      <w:r w:rsidR="00AD2264" w:rsidRPr="00AD2264">
        <w:rPr>
          <w:sz w:val="24"/>
          <w:szCs w:val="24"/>
        </w:rPr>
        <w:instrText xml:space="preserve"> REF  CRS  \* MERGEFORMAT </w:instrText>
      </w:r>
      <w:r w:rsidR="00AD2264" w:rsidRPr="00AD2264">
        <w:rPr>
          <w:sz w:val="24"/>
          <w:szCs w:val="24"/>
        </w:rPr>
        <w:fldChar w:fldCharType="separate"/>
      </w:r>
      <w:r w:rsidR="00AD2264" w:rsidRPr="00AD2264">
        <w:rPr>
          <w:noProof/>
          <w:sz w:val="24"/>
          <w:szCs w:val="24"/>
          <w:lang w:val="en-CA"/>
        </w:rPr>
        <w:t>*CRS*</w:t>
      </w:r>
      <w:r w:rsidR="00AD2264" w:rsidRPr="00AD2264">
        <w:rPr>
          <w:sz w:val="24"/>
          <w:szCs w:val="24"/>
        </w:rPr>
        <w:fldChar w:fldCharType="end"/>
      </w:r>
      <w:r w:rsidR="00AD2264" w:rsidRPr="00AD2264">
        <w:rPr>
          <w:sz w:val="24"/>
          <w:szCs w:val="24"/>
        </w:rPr>
        <w:t xml:space="preserve"> </w:t>
      </w:r>
      <w:r w:rsidR="00AD2264" w:rsidRPr="00AD2264">
        <w:rPr>
          <w:sz w:val="24"/>
          <w:szCs w:val="24"/>
        </w:rPr>
        <w:fldChar w:fldCharType="begin"/>
      </w:r>
      <w:r w:rsidR="00AD2264" w:rsidRPr="00AD2264">
        <w:rPr>
          <w:sz w:val="24"/>
          <w:szCs w:val="24"/>
        </w:rPr>
        <w:instrText xml:space="preserve"> REF  PID  \* MERGEFORMAT </w:instrText>
      </w:r>
      <w:r w:rsidR="00AD2264" w:rsidRPr="00AD2264">
        <w:rPr>
          <w:sz w:val="24"/>
          <w:szCs w:val="24"/>
        </w:rPr>
        <w:fldChar w:fldCharType="separate"/>
      </w:r>
      <w:r w:rsidR="00AD2264" w:rsidRPr="00AD2264">
        <w:rPr>
          <w:noProof/>
          <w:sz w:val="24"/>
          <w:szCs w:val="24"/>
          <w:lang w:val="en-CA"/>
        </w:rPr>
        <w:t>*PID*</w:t>
      </w:r>
      <w:r w:rsidR="00AD2264" w:rsidRPr="00AD2264">
        <w:rPr>
          <w:sz w:val="24"/>
          <w:szCs w:val="24"/>
        </w:rPr>
        <w:fldChar w:fldCharType="end"/>
      </w:r>
      <w:r w:rsidR="00AD2264" w:rsidRPr="00AD2264">
        <w:rPr>
          <w:sz w:val="24"/>
          <w:szCs w:val="24"/>
        </w:rPr>
        <w:t xml:space="preserve"> </w:t>
      </w:r>
    </w:p>
    <w:p w:rsidR="009A3777" w:rsidRPr="00AD2264" w:rsidRDefault="009A3777" w:rsidP="000F0A1D">
      <w:pPr>
        <w:rPr>
          <w:sz w:val="24"/>
          <w:szCs w:val="24"/>
        </w:rPr>
      </w:pPr>
    </w:p>
    <w:p w:rsidR="000F0A1D" w:rsidRDefault="000F0A1D" w:rsidP="000F0A1D">
      <w:pPr>
        <w:rPr>
          <w:sz w:val="24"/>
          <w:szCs w:val="24"/>
        </w:rPr>
      </w:pPr>
      <w:r>
        <w:rPr>
          <w:sz w:val="24"/>
          <w:szCs w:val="24"/>
        </w:rPr>
        <w:t>WHEREAS, the COMPANY is the owner of c</w:t>
      </w:r>
      <w:r w:rsidR="00FD0E6C">
        <w:rPr>
          <w:sz w:val="24"/>
          <w:szCs w:val="24"/>
        </w:rPr>
        <w:t xml:space="preserve">ertain </w:t>
      </w:r>
      <w:r w:rsidR="00522F6A">
        <w:rPr>
          <w:sz w:val="24"/>
          <w:szCs w:val="24"/>
        </w:rPr>
        <w:fldChar w:fldCharType="begin">
          <w:ffData>
            <w:name w:val="FACILITY"/>
            <w:enabled/>
            <w:calcOnExit/>
            <w:textInput>
              <w:default w:val="*Type of Facility – Water, Gas, Elec., etc.*"/>
            </w:textInput>
          </w:ffData>
        </w:fldChar>
      </w:r>
      <w:bookmarkStart w:id="7" w:name="FACILITY"/>
      <w:r w:rsidR="00522F6A">
        <w:rPr>
          <w:sz w:val="24"/>
          <w:szCs w:val="24"/>
        </w:rPr>
        <w:instrText xml:space="preserve"> FORMTEXT </w:instrText>
      </w:r>
      <w:r w:rsidR="00522F6A">
        <w:rPr>
          <w:sz w:val="24"/>
          <w:szCs w:val="24"/>
        </w:rPr>
      </w:r>
      <w:r w:rsidR="00522F6A">
        <w:rPr>
          <w:sz w:val="24"/>
          <w:szCs w:val="24"/>
        </w:rPr>
        <w:fldChar w:fldCharType="separate"/>
      </w:r>
      <w:r w:rsidR="00522F6A">
        <w:rPr>
          <w:noProof/>
          <w:sz w:val="24"/>
          <w:szCs w:val="24"/>
        </w:rPr>
        <w:t>*Type of Facility – Water, Gas, Elec., etc.*</w:t>
      </w:r>
      <w:r w:rsidR="00522F6A">
        <w:rPr>
          <w:sz w:val="24"/>
          <w:szCs w:val="24"/>
        </w:rPr>
        <w:fldChar w:fldCharType="end"/>
      </w:r>
      <w:bookmarkEnd w:id="7"/>
      <w:r>
        <w:rPr>
          <w:sz w:val="24"/>
          <w:szCs w:val="24"/>
        </w:rPr>
        <w:t xml:space="preserve"> facilities which were located on property in which the COMPANY had a compensable property right and said facilities had to be relocated to accommodate the highway project; and </w:t>
      </w:r>
    </w:p>
    <w:p w:rsidR="000F0A1D" w:rsidRDefault="000F0A1D" w:rsidP="000F0A1D">
      <w:pPr>
        <w:rPr>
          <w:sz w:val="24"/>
          <w:szCs w:val="24"/>
        </w:rPr>
      </w:pPr>
    </w:p>
    <w:p w:rsidR="000F0A1D" w:rsidRDefault="000F0A1D" w:rsidP="000F0A1D">
      <w:pPr>
        <w:rPr>
          <w:sz w:val="24"/>
          <w:szCs w:val="24"/>
        </w:rPr>
      </w:pPr>
      <w:r>
        <w:rPr>
          <w:sz w:val="24"/>
          <w:szCs w:val="24"/>
        </w:rPr>
        <w:t xml:space="preserve">WHEREAS, the COMPANY has relocated the existing facilities, and at the request of the STATE has relocated said </w:t>
      </w:r>
      <w:r w:rsidR="00522F6A">
        <w:rPr>
          <w:sz w:val="24"/>
          <w:szCs w:val="24"/>
        </w:rPr>
        <w:fldChar w:fldCharType="begin"/>
      </w:r>
      <w:r w:rsidR="00522F6A">
        <w:rPr>
          <w:sz w:val="24"/>
          <w:szCs w:val="24"/>
        </w:rPr>
        <w:instrText xml:space="preserve"> REF  FACILITY </w:instrText>
      </w:r>
      <w:r w:rsidR="00522F6A">
        <w:rPr>
          <w:sz w:val="24"/>
          <w:szCs w:val="24"/>
        </w:rPr>
        <w:fldChar w:fldCharType="separate"/>
      </w:r>
      <w:r w:rsidR="00522F6A">
        <w:rPr>
          <w:noProof/>
          <w:sz w:val="24"/>
          <w:szCs w:val="24"/>
        </w:rPr>
        <w:t>*Type of Facility – Water, Gas, Elec., etc.*</w:t>
      </w:r>
      <w:r w:rsidR="00522F6A">
        <w:rPr>
          <w:sz w:val="24"/>
          <w:szCs w:val="24"/>
        </w:rPr>
        <w:fldChar w:fldCharType="end"/>
      </w:r>
      <w:r w:rsidR="00FD0E6C">
        <w:rPr>
          <w:sz w:val="24"/>
          <w:szCs w:val="24"/>
        </w:rPr>
        <w:t xml:space="preserve"> along </w:t>
      </w:r>
      <w:r w:rsidR="00522F6A">
        <w:rPr>
          <w:sz w:val="24"/>
          <w:szCs w:val="24"/>
        </w:rPr>
        <w:fldChar w:fldCharType="begin">
          <w:ffData>
            <w:name w:val="Text5"/>
            <w:enabled/>
            <w:calcOnExit w:val="0"/>
            <w:textInput>
              <w:default w:val="*State Route Location*"/>
            </w:textInput>
          </w:ffData>
        </w:fldChar>
      </w:r>
      <w:bookmarkStart w:id="8" w:name="Text5"/>
      <w:r w:rsidR="00522F6A">
        <w:rPr>
          <w:sz w:val="24"/>
          <w:szCs w:val="24"/>
        </w:rPr>
        <w:instrText xml:space="preserve"> FORMTEXT </w:instrText>
      </w:r>
      <w:r w:rsidR="00522F6A">
        <w:rPr>
          <w:sz w:val="24"/>
          <w:szCs w:val="24"/>
        </w:rPr>
      </w:r>
      <w:r w:rsidR="00522F6A">
        <w:rPr>
          <w:sz w:val="24"/>
          <w:szCs w:val="24"/>
        </w:rPr>
        <w:fldChar w:fldCharType="separate"/>
      </w:r>
      <w:r w:rsidR="00522F6A">
        <w:rPr>
          <w:noProof/>
          <w:sz w:val="24"/>
          <w:szCs w:val="24"/>
        </w:rPr>
        <w:t>*State Route Location*</w:t>
      </w:r>
      <w:r w:rsidR="00522F6A">
        <w:rPr>
          <w:sz w:val="24"/>
          <w:szCs w:val="24"/>
        </w:rPr>
        <w:fldChar w:fldCharType="end"/>
      </w:r>
      <w:bookmarkEnd w:id="8"/>
      <w:r w:rsidR="00522F6A">
        <w:rPr>
          <w:sz w:val="24"/>
          <w:szCs w:val="24"/>
        </w:rPr>
        <w:t xml:space="preserve"> </w:t>
      </w:r>
      <w:r>
        <w:rPr>
          <w:sz w:val="24"/>
          <w:szCs w:val="24"/>
        </w:rPr>
        <w:t xml:space="preserve">within the land covered by the Highway Right of Way, which is owned in fee title by the STATE, without replacement of the property right the COMPANY held in the previous location of said </w:t>
      </w:r>
      <w:r w:rsidR="00522F6A">
        <w:rPr>
          <w:sz w:val="24"/>
          <w:szCs w:val="24"/>
        </w:rPr>
        <w:fldChar w:fldCharType="begin"/>
      </w:r>
      <w:r w:rsidR="00522F6A">
        <w:rPr>
          <w:sz w:val="24"/>
          <w:szCs w:val="24"/>
        </w:rPr>
        <w:instrText xml:space="preserve"> REF  FACILITY </w:instrText>
      </w:r>
      <w:r w:rsidR="00522F6A">
        <w:rPr>
          <w:sz w:val="24"/>
          <w:szCs w:val="24"/>
        </w:rPr>
        <w:fldChar w:fldCharType="separate"/>
      </w:r>
      <w:r w:rsidR="00522F6A">
        <w:rPr>
          <w:noProof/>
          <w:sz w:val="24"/>
          <w:szCs w:val="24"/>
        </w:rPr>
        <w:t>*Type of Facility – Water, Gas, Elec., etc.*</w:t>
      </w:r>
      <w:r w:rsidR="00522F6A">
        <w:rPr>
          <w:sz w:val="24"/>
          <w:szCs w:val="24"/>
        </w:rPr>
        <w:fldChar w:fldCharType="end"/>
      </w:r>
      <w:r w:rsidR="00522F6A">
        <w:rPr>
          <w:sz w:val="24"/>
          <w:szCs w:val="24"/>
        </w:rPr>
        <w:t xml:space="preserve"> </w:t>
      </w:r>
      <w:r>
        <w:rPr>
          <w:sz w:val="24"/>
          <w:szCs w:val="24"/>
        </w:rPr>
        <w:t>facility.</w:t>
      </w:r>
    </w:p>
    <w:p w:rsidR="000F0A1D" w:rsidRDefault="000F0A1D" w:rsidP="000F0A1D">
      <w:pPr>
        <w:rPr>
          <w:sz w:val="24"/>
          <w:szCs w:val="24"/>
        </w:rPr>
      </w:pPr>
    </w:p>
    <w:p w:rsidR="000F0A1D" w:rsidRDefault="000F0A1D" w:rsidP="000F0A1D">
      <w:pPr>
        <w:rPr>
          <w:sz w:val="24"/>
          <w:szCs w:val="24"/>
        </w:rPr>
      </w:pPr>
      <w:r>
        <w:rPr>
          <w:sz w:val="24"/>
          <w:szCs w:val="24"/>
        </w:rPr>
        <w:t>NOW THEREFORE, for and in consideration of the mutual covenants hereinafter stipulated to be kept and performed, it is agreed between the parties as follows:</w:t>
      </w:r>
    </w:p>
    <w:p w:rsidR="000F0A1D" w:rsidRDefault="000F0A1D" w:rsidP="000F0A1D">
      <w:pPr>
        <w:rPr>
          <w:sz w:val="24"/>
          <w:szCs w:val="24"/>
        </w:rPr>
      </w:pPr>
    </w:p>
    <w:p w:rsidR="000F0A1D" w:rsidRDefault="000F0A1D" w:rsidP="000F0A1D">
      <w:pPr>
        <w:rPr>
          <w:sz w:val="24"/>
          <w:szCs w:val="24"/>
        </w:rPr>
      </w:pPr>
      <w:r>
        <w:rPr>
          <w:sz w:val="24"/>
          <w:szCs w:val="24"/>
        </w:rPr>
        <w:t>1. The STATE confirms the</w:t>
      </w:r>
      <w:r w:rsidR="005606D7">
        <w:rPr>
          <w:sz w:val="24"/>
          <w:szCs w:val="24"/>
        </w:rPr>
        <w:t xml:space="preserve"> reloc</w:t>
      </w:r>
      <w:r w:rsidR="00FD0E6C">
        <w:rPr>
          <w:sz w:val="24"/>
          <w:szCs w:val="24"/>
        </w:rPr>
        <w:t xml:space="preserve">ation of the COMPANY’S </w:t>
      </w:r>
      <w:r w:rsidR="00522F6A">
        <w:rPr>
          <w:sz w:val="24"/>
          <w:szCs w:val="24"/>
        </w:rPr>
        <w:fldChar w:fldCharType="begin"/>
      </w:r>
      <w:r w:rsidR="00522F6A">
        <w:rPr>
          <w:sz w:val="24"/>
          <w:szCs w:val="24"/>
        </w:rPr>
        <w:instrText xml:space="preserve"> REF  FACILITY </w:instrText>
      </w:r>
      <w:r w:rsidR="00522F6A">
        <w:rPr>
          <w:sz w:val="24"/>
          <w:szCs w:val="24"/>
        </w:rPr>
        <w:fldChar w:fldCharType="separate"/>
      </w:r>
      <w:r w:rsidR="00522F6A">
        <w:rPr>
          <w:noProof/>
          <w:sz w:val="24"/>
          <w:szCs w:val="24"/>
        </w:rPr>
        <w:t>*Type of Facility – Water, Gas, Elec., etc.*</w:t>
      </w:r>
      <w:r w:rsidR="00522F6A">
        <w:rPr>
          <w:sz w:val="24"/>
          <w:szCs w:val="24"/>
        </w:rPr>
        <w:fldChar w:fldCharType="end"/>
      </w:r>
      <w:r>
        <w:rPr>
          <w:sz w:val="24"/>
          <w:szCs w:val="24"/>
        </w:rPr>
        <w:t xml:space="preserve"> within the Highway Right of Way, without replacement of the existing property right, covered by the COMPANY’S proposal as shown on the COMPANY’S relocation plans, approved by the STATE, and the COMPANY’S </w:t>
      </w:r>
      <w:r w:rsidR="005606D7">
        <w:rPr>
          <w:sz w:val="24"/>
          <w:szCs w:val="24"/>
        </w:rPr>
        <w:t xml:space="preserve">right </w:t>
      </w:r>
      <w:r w:rsidR="00FD0E6C">
        <w:rPr>
          <w:sz w:val="24"/>
          <w:szCs w:val="24"/>
        </w:rPr>
        <w:t xml:space="preserve">to have access to said </w:t>
      </w:r>
      <w:r w:rsidR="00522F6A">
        <w:rPr>
          <w:sz w:val="24"/>
          <w:szCs w:val="24"/>
        </w:rPr>
        <w:fldChar w:fldCharType="begin"/>
      </w:r>
      <w:r w:rsidR="00522F6A">
        <w:rPr>
          <w:sz w:val="24"/>
          <w:szCs w:val="24"/>
        </w:rPr>
        <w:instrText xml:space="preserve"> REF  FACILITY </w:instrText>
      </w:r>
      <w:r w:rsidR="00522F6A">
        <w:rPr>
          <w:sz w:val="24"/>
          <w:szCs w:val="24"/>
        </w:rPr>
        <w:fldChar w:fldCharType="separate"/>
      </w:r>
      <w:r w:rsidR="00522F6A">
        <w:rPr>
          <w:noProof/>
          <w:sz w:val="24"/>
          <w:szCs w:val="24"/>
        </w:rPr>
        <w:t>*Type of Facility – Water, Gas, Elec., etc.*</w:t>
      </w:r>
      <w:r w:rsidR="00522F6A">
        <w:rPr>
          <w:sz w:val="24"/>
          <w:szCs w:val="24"/>
        </w:rPr>
        <w:fldChar w:fldCharType="end"/>
      </w:r>
      <w:r w:rsidR="00522F6A">
        <w:rPr>
          <w:sz w:val="24"/>
          <w:szCs w:val="24"/>
        </w:rPr>
        <w:t xml:space="preserve"> </w:t>
      </w:r>
      <w:r>
        <w:rPr>
          <w:sz w:val="24"/>
          <w:szCs w:val="24"/>
        </w:rPr>
        <w:t>to ensure the efficient and effective operation and maintenance thereof.</w:t>
      </w:r>
    </w:p>
    <w:p w:rsidR="000F0A1D" w:rsidRDefault="000F0A1D" w:rsidP="000F0A1D">
      <w:pPr>
        <w:rPr>
          <w:sz w:val="24"/>
          <w:szCs w:val="24"/>
        </w:rPr>
      </w:pPr>
    </w:p>
    <w:p w:rsidR="009867F4" w:rsidRDefault="000F0A1D" w:rsidP="000F0A1D">
      <w:pPr>
        <w:rPr>
          <w:sz w:val="24"/>
          <w:szCs w:val="24"/>
        </w:rPr>
      </w:pPr>
      <w:r>
        <w:rPr>
          <w:sz w:val="24"/>
          <w:szCs w:val="24"/>
        </w:rPr>
        <w:t>2. The COMPANY agrees that within the Highway Right of Way is the following described area;</w:t>
      </w:r>
      <w:r w:rsidR="005606D7">
        <w:rPr>
          <w:sz w:val="24"/>
          <w:szCs w:val="24"/>
        </w:rPr>
        <w:t xml:space="preserve"> </w:t>
      </w:r>
      <w:r w:rsidR="0072617F">
        <w:rPr>
          <w:sz w:val="24"/>
          <w:szCs w:val="24"/>
        </w:rPr>
        <w:fldChar w:fldCharType="begin">
          <w:ffData>
            <w:name w:val="Text7"/>
            <w:enabled/>
            <w:calcOnExit w:val="0"/>
            <w:textInput/>
          </w:ffData>
        </w:fldChar>
      </w:r>
      <w:bookmarkStart w:id="9" w:name="Text7"/>
      <w:r w:rsidR="0072617F">
        <w:rPr>
          <w:sz w:val="24"/>
          <w:szCs w:val="24"/>
        </w:rPr>
        <w:instrText xml:space="preserve"> FORMTEXT </w:instrText>
      </w:r>
      <w:r w:rsidR="0072617F">
        <w:rPr>
          <w:sz w:val="24"/>
          <w:szCs w:val="24"/>
        </w:rPr>
      </w:r>
      <w:r w:rsidR="0072617F">
        <w:rPr>
          <w:sz w:val="24"/>
          <w:szCs w:val="24"/>
        </w:rPr>
        <w:fldChar w:fldCharType="separate"/>
      </w:r>
      <w:r w:rsidR="0072617F">
        <w:rPr>
          <w:noProof/>
          <w:sz w:val="24"/>
          <w:szCs w:val="24"/>
        </w:rPr>
        <w:t> </w:t>
      </w:r>
      <w:r w:rsidR="0072617F">
        <w:rPr>
          <w:noProof/>
          <w:sz w:val="24"/>
          <w:szCs w:val="24"/>
        </w:rPr>
        <w:t> </w:t>
      </w:r>
      <w:r w:rsidR="0072617F">
        <w:rPr>
          <w:noProof/>
          <w:sz w:val="24"/>
          <w:szCs w:val="24"/>
        </w:rPr>
        <w:t> </w:t>
      </w:r>
      <w:r w:rsidR="0072617F">
        <w:rPr>
          <w:noProof/>
          <w:sz w:val="24"/>
          <w:szCs w:val="24"/>
        </w:rPr>
        <w:t> </w:t>
      </w:r>
      <w:r w:rsidR="0072617F">
        <w:rPr>
          <w:noProof/>
          <w:sz w:val="24"/>
          <w:szCs w:val="24"/>
        </w:rPr>
        <w:t> </w:t>
      </w:r>
      <w:r w:rsidR="0072617F">
        <w:rPr>
          <w:sz w:val="24"/>
          <w:szCs w:val="24"/>
        </w:rPr>
        <w:fldChar w:fldCharType="end"/>
      </w:r>
      <w:bookmarkEnd w:id="9"/>
      <w:r w:rsidR="005606D7">
        <w:rPr>
          <w:sz w:val="24"/>
          <w:szCs w:val="24"/>
        </w:rPr>
        <w:t xml:space="preserve"> </w:t>
      </w:r>
      <w:r w:rsidR="0072617F">
        <w:rPr>
          <w:sz w:val="24"/>
          <w:szCs w:val="24"/>
        </w:rPr>
        <w:t>.</w:t>
      </w:r>
    </w:p>
    <w:p w:rsidR="009867F4" w:rsidRDefault="009867F4" w:rsidP="000F0A1D">
      <w:pPr>
        <w:rPr>
          <w:sz w:val="24"/>
          <w:szCs w:val="24"/>
        </w:rPr>
      </w:pPr>
    </w:p>
    <w:p w:rsidR="000F0A1D" w:rsidRDefault="005606D7" w:rsidP="009867F4">
      <w:pPr>
        <w:ind w:left="2160" w:firstLine="720"/>
        <w:rPr>
          <w:sz w:val="24"/>
          <w:szCs w:val="24"/>
        </w:rPr>
      </w:pPr>
      <w:r>
        <w:rPr>
          <w:sz w:val="24"/>
          <w:szCs w:val="24"/>
        </w:rPr>
        <w:t xml:space="preserve"> (Attachment “A”)</w:t>
      </w:r>
    </w:p>
    <w:p w:rsidR="000F0A1D" w:rsidRDefault="000F0A1D" w:rsidP="000F0A1D">
      <w:pPr>
        <w:rPr>
          <w:sz w:val="24"/>
          <w:szCs w:val="24"/>
        </w:rPr>
      </w:pPr>
      <w:r>
        <w:rPr>
          <w:sz w:val="24"/>
          <w:szCs w:val="24"/>
        </w:rPr>
        <w:lastRenderedPageBreak/>
        <w:t xml:space="preserve">The COMPANY’S rights under this agreement shall be subordinate and subject to the Highway Right of Way and the STATE’S rights thereunder, but only to the extent that the COMPANY’S exercise of these rights interferes with the STATE’S use of </w:t>
      </w:r>
      <w:r w:rsidR="009867F4">
        <w:rPr>
          <w:sz w:val="24"/>
          <w:szCs w:val="24"/>
        </w:rPr>
        <w:t xml:space="preserve">the </w:t>
      </w:r>
      <w:r>
        <w:rPr>
          <w:sz w:val="24"/>
          <w:szCs w:val="24"/>
        </w:rPr>
        <w:t>Highway Right of Way and the rights thereunder in the surface of the land covered by the Highway Right of Way and to the distance above</w:t>
      </w:r>
      <w:r w:rsidR="009867F4">
        <w:rPr>
          <w:sz w:val="24"/>
          <w:szCs w:val="24"/>
        </w:rPr>
        <w:t xml:space="preserve"> or below the surface reasonably</w:t>
      </w:r>
      <w:r>
        <w:rPr>
          <w:sz w:val="24"/>
          <w:szCs w:val="24"/>
        </w:rPr>
        <w:t xml:space="preserve"> required for the original construction of the new highway and for the maintenance and operation of said highway as originally constructed.</w:t>
      </w:r>
    </w:p>
    <w:p w:rsidR="000F0A1D" w:rsidRDefault="000F0A1D" w:rsidP="000F0A1D">
      <w:pPr>
        <w:rPr>
          <w:sz w:val="24"/>
          <w:szCs w:val="24"/>
        </w:rPr>
      </w:pPr>
    </w:p>
    <w:p w:rsidR="000F0A1D" w:rsidRDefault="000F0A1D" w:rsidP="000F0A1D">
      <w:pPr>
        <w:rPr>
          <w:sz w:val="24"/>
          <w:szCs w:val="24"/>
        </w:rPr>
      </w:pPr>
      <w:r>
        <w:rPr>
          <w:sz w:val="24"/>
          <w:szCs w:val="24"/>
        </w:rPr>
        <w:t>3. Any exercise of the COMPANY’S rights shall be subject to the STATE’S rules and regulations for protection of the highway and the public use thereof, and the COMPANY shall indemnify the STATE against any damages to the highway resulting from any such exercise.</w:t>
      </w:r>
    </w:p>
    <w:p w:rsidR="000F0A1D" w:rsidRDefault="000F0A1D" w:rsidP="000F0A1D">
      <w:pPr>
        <w:rPr>
          <w:sz w:val="24"/>
          <w:szCs w:val="24"/>
        </w:rPr>
      </w:pPr>
    </w:p>
    <w:p w:rsidR="000F0A1D" w:rsidRDefault="000F0A1D" w:rsidP="000F0A1D">
      <w:pPr>
        <w:rPr>
          <w:sz w:val="24"/>
          <w:szCs w:val="24"/>
        </w:rPr>
      </w:pPr>
      <w:r>
        <w:rPr>
          <w:sz w:val="24"/>
          <w:szCs w:val="24"/>
        </w:rPr>
        <w:t xml:space="preserve">4. Any future or further alteration and/or relocation of any facility of the COMPANY now within the subordinate easement area as described in paragraph 2, which is required, by order of the STATE in connection with any use by the STATE of the Highway Right of Way or any of the rights thereunder after completion of the original construction of the new highway, shall be performed by the COMPANY; provided however, that the STATE shall reimburse the COMPANY for such performance (in accordance with applicable law), but exclusive of any additions to or betterments of facilities existing at the time such alteration and/or relocation is ordered by the STATE. </w:t>
      </w:r>
    </w:p>
    <w:p w:rsidR="000F0A1D" w:rsidRDefault="000F0A1D" w:rsidP="000F0A1D">
      <w:pPr>
        <w:rPr>
          <w:sz w:val="24"/>
          <w:szCs w:val="24"/>
        </w:rPr>
      </w:pPr>
    </w:p>
    <w:p w:rsidR="000F0A1D" w:rsidRDefault="000F0A1D" w:rsidP="000F0A1D">
      <w:pPr>
        <w:rPr>
          <w:sz w:val="24"/>
          <w:szCs w:val="24"/>
        </w:rPr>
      </w:pPr>
      <w:r>
        <w:rPr>
          <w:sz w:val="24"/>
          <w:szCs w:val="24"/>
        </w:rPr>
        <w:t>5. The consideration of this agreement is One Dollar ($1.00), paid by the STATE, the receipt of which is hereby acknowledged by the COMPANY.</w:t>
      </w:r>
    </w:p>
    <w:p w:rsidR="000F0A1D" w:rsidRDefault="000F0A1D" w:rsidP="000F0A1D">
      <w:pPr>
        <w:rPr>
          <w:sz w:val="24"/>
          <w:szCs w:val="24"/>
        </w:rPr>
      </w:pPr>
    </w:p>
    <w:p w:rsidR="000F0A1D" w:rsidRDefault="000F0A1D" w:rsidP="000F0A1D">
      <w:pPr>
        <w:rPr>
          <w:sz w:val="24"/>
          <w:szCs w:val="24"/>
        </w:rPr>
      </w:pPr>
      <w:r>
        <w:rPr>
          <w:sz w:val="24"/>
          <w:szCs w:val="24"/>
        </w:rPr>
        <w:t>6. The agreement shall bind and inure to the benefit of the successors and assigns of the COMPANY and the STATE, respectively.</w:t>
      </w:r>
    </w:p>
    <w:p w:rsidR="009A3777" w:rsidRDefault="009A3777" w:rsidP="000F0A1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3777" w:rsidTr="009A3777">
        <w:trPr>
          <w:cantSplit/>
        </w:trPr>
        <w:tc>
          <w:tcPr>
            <w:tcW w:w="8640" w:type="dxa"/>
          </w:tcPr>
          <w:p w:rsidR="009A3777" w:rsidRDefault="009A3777" w:rsidP="009A3777">
            <w:pPr>
              <w:keepLines/>
              <w:rPr>
                <w:sz w:val="24"/>
                <w:szCs w:val="24"/>
              </w:rPr>
            </w:pPr>
            <w:r>
              <w:rPr>
                <w:sz w:val="24"/>
                <w:szCs w:val="24"/>
              </w:rPr>
              <w:t>IN WITNESS WHEREOF, the parties hereunto have caused this agreement to be duly executed in duplicate as of the day and year first above written.</w:t>
            </w:r>
          </w:p>
          <w:p w:rsidR="009A3777" w:rsidRDefault="009A3777" w:rsidP="009A3777">
            <w:pPr>
              <w:widowControl w:val="0"/>
              <w:rPr>
                <w:sz w:val="24"/>
                <w:szCs w:val="24"/>
              </w:rPr>
            </w:pPr>
          </w:p>
          <w:p w:rsidR="009A3777" w:rsidRDefault="009A3777" w:rsidP="009A3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STATE OF </w:t>
            </w:r>
            <w:smartTag w:uri="urn:schemas-microsoft-com:office:smarttags" w:element="State">
              <w:smartTag w:uri="urn:schemas-microsoft-com:office:smarttags" w:element="place">
                <w:r>
                  <w:rPr>
                    <w:sz w:val="24"/>
                    <w:szCs w:val="24"/>
                  </w:rPr>
                  <w:t>OHIO</w:t>
                </w:r>
              </w:smartTag>
            </w:smartTag>
          </w:p>
          <w:p w:rsidR="009A3777" w:rsidRDefault="009A3777" w:rsidP="009A3777">
            <w:pPr>
              <w:widowControl w:val="0"/>
              <w:rPr>
                <w:sz w:val="24"/>
                <w:szCs w:val="24"/>
              </w:rPr>
            </w:pPr>
          </w:p>
          <w:p w:rsidR="009A3777" w:rsidRDefault="009A3777" w:rsidP="009A3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w:t>
            </w:r>
          </w:p>
          <w:p w:rsidR="009A3777" w:rsidRDefault="009A3777" w:rsidP="009A3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9A3777" w:rsidRDefault="009A3777" w:rsidP="009A3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6"/>
                  <w:enabled/>
                  <w:calcOnExit w:val="0"/>
                  <w:textInput>
                    <w:default w:val="JACK MARCHBANKS, PH.D."/>
                  </w:textInput>
                </w:ffData>
              </w:fldChar>
            </w:r>
            <w:r>
              <w:rPr>
                <w:sz w:val="24"/>
                <w:szCs w:val="24"/>
              </w:rPr>
              <w:instrText xml:space="preserve"> FORMTEXT </w:instrText>
            </w:r>
            <w:r>
              <w:rPr>
                <w:sz w:val="24"/>
                <w:szCs w:val="24"/>
              </w:rPr>
            </w:r>
            <w:r>
              <w:rPr>
                <w:sz w:val="24"/>
                <w:szCs w:val="24"/>
              </w:rPr>
              <w:fldChar w:fldCharType="separate"/>
            </w:r>
            <w:r>
              <w:rPr>
                <w:noProof/>
                <w:sz w:val="24"/>
                <w:szCs w:val="24"/>
              </w:rPr>
              <w:t>JACK MARCHBANKS, PH.D.</w:t>
            </w:r>
            <w:r>
              <w:rPr>
                <w:sz w:val="24"/>
                <w:szCs w:val="24"/>
              </w:rPr>
              <w:fldChar w:fldCharType="end"/>
            </w:r>
          </w:p>
          <w:p w:rsidR="009A3777" w:rsidRDefault="009A3777" w:rsidP="009A3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Director of Transportation</w:t>
            </w:r>
          </w:p>
          <w:p w:rsidR="009A3777" w:rsidRDefault="009A3777" w:rsidP="009A3777">
            <w:pPr>
              <w:widowControl w:val="0"/>
              <w:rPr>
                <w:sz w:val="24"/>
                <w:szCs w:val="24"/>
              </w:rPr>
            </w:pPr>
          </w:p>
          <w:p w:rsidR="009A3777" w:rsidRDefault="009A3777" w:rsidP="009A3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r>
            <w:r>
              <w:rPr>
                <w:sz w:val="24"/>
                <w:szCs w:val="24"/>
              </w:rPr>
              <w:instrText xml:space="preserve"> REF  Utility \* Upper </w:instrText>
            </w:r>
            <w:r>
              <w:rPr>
                <w:sz w:val="24"/>
                <w:szCs w:val="24"/>
              </w:rPr>
              <w:fldChar w:fldCharType="separate"/>
            </w:r>
            <w:r>
              <w:rPr>
                <w:noProof/>
                <w:sz w:val="24"/>
                <w:szCs w:val="24"/>
              </w:rPr>
              <w:t>*UTILITY COMPANY NAME*</w:t>
            </w:r>
            <w:r>
              <w:rPr>
                <w:sz w:val="24"/>
                <w:szCs w:val="24"/>
              </w:rPr>
              <w:fldChar w:fldCharType="end"/>
            </w:r>
          </w:p>
          <w:p w:rsidR="009A3777" w:rsidRDefault="009A3777" w:rsidP="009A3777">
            <w:pPr>
              <w:widowControl w:val="0"/>
              <w:rPr>
                <w:sz w:val="24"/>
                <w:szCs w:val="24"/>
              </w:rPr>
            </w:pPr>
          </w:p>
          <w:p w:rsidR="009A3777" w:rsidRDefault="009A3777" w:rsidP="009A3777">
            <w:pPr>
              <w:widowControl w:val="0"/>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w:t>
            </w:r>
          </w:p>
          <w:p w:rsidR="009A3777" w:rsidRDefault="009A3777" w:rsidP="009A3777">
            <w:pPr>
              <w:widowControl w:val="0"/>
              <w:rPr>
                <w:sz w:val="24"/>
                <w:szCs w:val="24"/>
              </w:rPr>
            </w:pPr>
          </w:p>
          <w:p w:rsidR="009A3777" w:rsidRDefault="009A3777" w:rsidP="009A3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(Print)_____________________</w:t>
            </w:r>
          </w:p>
          <w:p w:rsidR="009A3777" w:rsidRDefault="009A3777" w:rsidP="009A3777">
            <w:pPr>
              <w:widowControl w:val="0"/>
              <w:rPr>
                <w:sz w:val="24"/>
                <w:szCs w:val="24"/>
              </w:rPr>
            </w:pPr>
          </w:p>
          <w:p w:rsidR="009A3777" w:rsidRDefault="009A3777" w:rsidP="009A3777">
            <w:pPr>
              <w:widowControl w:val="0"/>
              <w:ind w:left="3600" w:firstLine="720"/>
              <w:rPr>
                <w:sz w:val="24"/>
                <w:szCs w:val="24"/>
              </w:rPr>
            </w:pPr>
            <w:r>
              <w:rPr>
                <w:sz w:val="24"/>
                <w:szCs w:val="24"/>
              </w:rPr>
              <w:t xml:space="preserve">Title____________________________                                          </w:t>
            </w:r>
          </w:p>
          <w:p w:rsidR="009A3777" w:rsidRDefault="009A3777" w:rsidP="000F0A1D">
            <w:pPr>
              <w:rPr>
                <w:sz w:val="24"/>
                <w:szCs w:val="24"/>
              </w:rPr>
            </w:pPr>
          </w:p>
        </w:tc>
      </w:tr>
    </w:tbl>
    <w:p w:rsidR="009A3777" w:rsidRDefault="009A3777" w:rsidP="009A3777">
      <w:pPr>
        <w:widowControl w:val="0"/>
        <w:rPr>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A3777" w:rsidTr="009A3777">
        <w:trPr>
          <w:cantSplit/>
        </w:trPr>
        <w:tc>
          <w:tcPr>
            <w:tcW w:w="8630" w:type="dxa"/>
          </w:tcPr>
          <w:p w:rsidR="009A3777" w:rsidRPr="0072617F" w:rsidRDefault="009A3777" w:rsidP="009A3777">
            <w:pPr>
              <w:widowControl w:val="0"/>
              <w:rPr>
                <w:smallCaps/>
                <w:sz w:val="24"/>
                <w:szCs w:val="24"/>
              </w:rPr>
            </w:pPr>
            <w:r w:rsidRPr="0072617F">
              <w:rPr>
                <w:smallCaps/>
                <w:sz w:val="24"/>
                <w:szCs w:val="24"/>
              </w:rPr>
              <w:t xml:space="preserve">State of Ohio, County of </w:t>
            </w:r>
            <w:sdt>
              <w:sdtPr>
                <w:rPr>
                  <w:smallCaps/>
                  <w:sz w:val="24"/>
                </w:rPr>
                <w:alias w:val="*County*"/>
                <w:tag w:val="*County*"/>
                <w:id w:val="-301385808"/>
                <w:placeholder>
                  <w:docPart w:val="B258A5DBBFB14B1781D3EC25313256E9"/>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Content>
                <w:r w:rsidRPr="0072617F">
                  <w:rPr>
                    <w:rStyle w:val="PlaceholderText"/>
                    <w:smallCaps/>
                  </w:rPr>
                  <w:t>Choose an item.</w:t>
                </w:r>
              </w:sdtContent>
            </w:sdt>
            <w:r w:rsidRPr="0072617F">
              <w:rPr>
                <w:smallCaps/>
                <w:sz w:val="24"/>
                <w:szCs w:val="24"/>
              </w:rPr>
              <w:t>:</w:t>
            </w:r>
          </w:p>
          <w:p w:rsidR="009A3777" w:rsidRPr="009570DD" w:rsidRDefault="009A3777" w:rsidP="009A3777">
            <w:pPr>
              <w:widowControl w:val="0"/>
              <w:rPr>
                <w:sz w:val="24"/>
                <w:szCs w:val="24"/>
              </w:rPr>
            </w:pPr>
          </w:p>
          <w:p w:rsidR="009A3777" w:rsidRDefault="009A3777" w:rsidP="009A3777">
            <w:pPr>
              <w:widowControl w:val="0"/>
              <w:rPr>
                <w:sz w:val="24"/>
                <w:szCs w:val="24"/>
              </w:rPr>
            </w:pPr>
            <w:r w:rsidRPr="009570DD">
              <w:rPr>
                <w:sz w:val="24"/>
                <w:szCs w:val="24"/>
              </w:rPr>
              <w:tab/>
              <w:t xml:space="preserve">Be It Remembered, that on the </w:t>
            </w:r>
            <w:r>
              <w:rPr>
                <w:sz w:val="24"/>
                <w:szCs w:val="24"/>
              </w:rPr>
              <w:t>______</w:t>
            </w:r>
            <w:r w:rsidRPr="009570DD">
              <w:rPr>
                <w:sz w:val="24"/>
                <w:szCs w:val="24"/>
              </w:rPr>
              <w:t xml:space="preserve">day of </w:t>
            </w:r>
            <w:r>
              <w:rPr>
                <w:sz w:val="24"/>
                <w:szCs w:val="24"/>
              </w:rPr>
              <w:t>__________</w:t>
            </w:r>
            <w:r w:rsidRPr="009570DD">
              <w:rPr>
                <w:sz w:val="24"/>
                <w:szCs w:val="24"/>
              </w:rPr>
              <w:t xml:space="preserve">, </w:t>
            </w:r>
            <w:r>
              <w:rPr>
                <w:sz w:val="24"/>
                <w:szCs w:val="24"/>
              </w:rPr>
              <w:t>20_____</w:t>
            </w:r>
            <w:r w:rsidRPr="009570DD">
              <w:rPr>
                <w:sz w:val="24"/>
                <w:szCs w:val="24"/>
              </w:rPr>
              <w:t>, before me the subscriber, a Notary Public in and for said state and county, personally came the above named</w:t>
            </w:r>
            <w:r>
              <w:rPr>
                <w:sz w:val="24"/>
                <w:szCs w:val="24"/>
              </w:rPr>
              <w:t xml:space="preserve"> </w:t>
            </w:r>
            <w:r>
              <w:rPr>
                <w:sz w:val="24"/>
                <w:szCs w:val="24"/>
              </w:rPr>
              <w:fldChar w:fldCharType="begin"/>
            </w:r>
            <w:r>
              <w:rPr>
                <w:sz w:val="24"/>
                <w:szCs w:val="24"/>
              </w:rPr>
              <w:instrText xml:space="preserve"> REF  Utility </w:instrText>
            </w:r>
            <w:r>
              <w:rPr>
                <w:sz w:val="24"/>
                <w:szCs w:val="24"/>
              </w:rPr>
              <w:fldChar w:fldCharType="separate"/>
            </w:r>
            <w:r>
              <w:rPr>
                <w:noProof/>
                <w:sz w:val="24"/>
                <w:szCs w:val="24"/>
              </w:rPr>
              <w:t>*Utility Company Name*</w:t>
            </w:r>
            <w:r>
              <w:rPr>
                <w:sz w:val="24"/>
                <w:szCs w:val="24"/>
              </w:rPr>
              <w:fldChar w:fldCharType="end"/>
            </w:r>
            <w:r w:rsidRPr="009570DD">
              <w:rPr>
                <w:sz w:val="24"/>
                <w:szCs w:val="24"/>
              </w:rPr>
              <w:t xml:space="preserve">, who signed or acknowledged the signing of the foregoing instrument to be their voluntary acts and deeds.  </w:t>
            </w:r>
            <w:r>
              <w:rPr>
                <w:sz w:val="24"/>
                <w:szCs w:val="24"/>
              </w:rPr>
              <w:t xml:space="preserve">No oath or affirmation was administered to </w:t>
            </w:r>
            <w:r w:rsidRPr="009570DD">
              <w:rPr>
                <w:sz w:val="24"/>
                <w:szCs w:val="24"/>
              </w:rPr>
              <w:t xml:space="preserve">the above named </w:t>
            </w:r>
            <w:r>
              <w:rPr>
                <w:sz w:val="24"/>
                <w:szCs w:val="24"/>
              </w:rPr>
              <w:fldChar w:fldCharType="begin"/>
            </w:r>
            <w:r>
              <w:rPr>
                <w:sz w:val="24"/>
                <w:szCs w:val="24"/>
              </w:rPr>
              <w:instrText xml:space="preserve"> REF  Utility </w:instrText>
            </w:r>
            <w:r>
              <w:rPr>
                <w:sz w:val="24"/>
                <w:szCs w:val="24"/>
              </w:rPr>
              <w:fldChar w:fldCharType="separate"/>
            </w:r>
            <w:r>
              <w:rPr>
                <w:noProof/>
                <w:sz w:val="24"/>
                <w:szCs w:val="24"/>
              </w:rPr>
              <w:t>*Utility Company Name*</w:t>
            </w:r>
            <w:r>
              <w:rPr>
                <w:sz w:val="24"/>
                <w:szCs w:val="24"/>
              </w:rPr>
              <w:fldChar w:fldCharType="end"/>
            </w:r>
            <w:r>
              <w:rPr>
                <w:sz w:val="24"/>
                <w:szCs w:val="24"/>
              </w:rPr>
              <w:t xml:space="preserve"> </w:t>
            </w:r>
            <w:proofErr w:type="gramStart"/>
            <w:r>
              <w:rPr>
                <w:sz w:val="24"/>
                <w:szCs w:val="24"/>
              </w:rPr>
              <w:t>with regard to</w:t>
            </w:r>
            <w:proofErr w:type="gramEnd"/>
            <w:r>
              <w:rPr>
                <w:sz w:val="24"/>
                <w:szCs w:val="24"/>
              </w:rPr>
              <w:t xml:space="preserve"> the notarial act.</w:t>
            </w:r>
          </w:p>
          <w:p w:rsidR="009A3777" w:rsidRPr="009570DD" w:rsidRDefault="009A3777" w:rsidP="009A3777">
            <w:pPr>
              <w:widowControl w:val="0"/>
              <w:rPr>
                <w:sz w:val="24"/>
                <w:szCs w:val="24"/>
              </w:rPr>
            </w:pPr>
          </w:p>
          <w:p w:rsidR="009A3777" w:rsidRPr="009570DD" w:rsidRDefault="009A3777" w:rsidP="009A3777">
            <w:pPr>
              <w:widowControl w:val="0"/>
              <w:rPr>
                <w:sz w:val="24"/>
                <w:szCs w:val="24"/>
              </w:rPr>
            </w:pPr>
            <w:r w:rsidRPr="009570DD">
              <w:rPr>
                <w:sz w:val="24"/>
                <w:szCs w:val="24"/>
              </w:rPr>
              <w:tab/>
              <w:t>In Testimony Whereof, I have hereunto subscribed my name and affixed my official seal on the day and year last aforesaid.</w:t>
            </w:r>
          </w:p>
          <w:p w:rsidR="009A3777" w:rsidRPr="009570DD" w:rsidRDefault="009A3777" w:rsidP="009A3777">
            <w:pPr>
              <w:widowControl w:val="0"/>
              <w:rPr>
                <w:sz w:val="24"/>
                <w:szCs w:val="24"/>
              </w:rPr>
            </w:pPr>
          </w:p>
          <w:p w:rsidR="009A3777" w:rsidRPr="009570DD" w:rsidRDefault="009A3777" w:rsidP="009A3777">
            <w:pPr>
              <w:widowControl w:val="0"/>
              <w:rPr>
                <w:sz w:val="24"/>
                <w:szCs w:val="24"/>
              </w:rPr>
            </w:pPr>
          </w:p>
          <w:p w:rsidR="009A3777" w:rsidRDefault="009A3777" w:rsidP="009A3777">
            <w:pPr>
              <w:widowControl w:val="0"/>
              <w:rPr>
                <w:sz w:val="24"/>
                <w:szCs w:val="24"/>
              </w:rPr>
            </w:pP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Pr>
                <w:sz w:val="24"/>
                <w:szCs w:val="24"/>
              </w:rPr>
              <w:tab/>
            </w:r>
            <w:r>
              <w:rPr>
                <w:sz w:val="24"/>
                <w:szCs w:val="24"/>
              </w:rPr>
              <w:tab/>
            </w:r>
            <w:r>
              <w:rPr>
                <w:sz w:val="24"/>
                <w:szCs w:val="24"/>
              </w:rPr>
              <w:tab/>
            </w:r>
          </w:p>
          <w:p w:rsidR="009A3777" w:rsidRPr="009570DD" w:rsidRDefault="009A3777" w:rsidP="009A3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sidRPr="009570DD">
              <w:rPr>
                <w:sz w:val="24"/>
                <w:szCs w:val="24"/>
              </w:rPr>
              <w:t>________</w:t>
            </w:r>
            <w:r>
              <w:rPr>
                <w:sz w:val="24"/>
                <w:szCs w:val="24"/>
              </w:rPr>
              <w:t>______________________</w:t>
            </w:r>
            <w:r w:rsidRPr="009570DD">
              <w:rPr>
                <w:sz w:val="24"/>
                <w:szCs w:val="24"/>
              </w:rPr>
              <w:t>_</w:t>
            </w:r>
          </w:p>
          <w:p w:rsidR="009A3777" w:rsidRPr="009570DD" w:rsidRDefault="009A3777" w:rsidP="009A3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70DD">
              <w:rPr>
                <w:sz w:val="24"/>
                <w:szCs w:val="24"/>
              </w:rPr>
              <w:t>NOTARY PUBLIC</w:t>
            </w:r>
          </w:p>
          <w:p w:rsidR="009A3777" w:rsidRPr="009570DD" w:rsidRDefault="009A3777" w:rsidP="009A3777">
            <w:pPr>
              <w:widowControl w:val="0"/>
              <w:rPr>
                <w:sz w:val="24"/>
                <w:szCs w:val="24"/>
              </w:rPr>
            </w:pP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r w:rsidRPr="009570DD">
              <w:rPr>
                <w:sz w:val="24"/>
                <w:szCs w:val="24"/>
              </w:rPr>
              <w:tab/>
            </w:r>
          </w:p>
          <w:p w:rsidR="009A3777" w:rsidRPr="009570DD" w:rsidRDefault="009A3777" w:rsidP="009A3777">
            <w:pPr>
              <w:widowControl w:val="0"/>
              <w:ind w:left="4320"/>
              <w:rPr>
                <w:sz w:val="24"/>
                <w:szCs w:val="24"/>
              </w:rPr>
            </w:pPr>
            <w:r w:rsidRPr="009570DD">
              <w:rPr>
                <w:sz w:val="24"/>
                <w:szCs w:val="24"/>
              </w:rPr>
              <w:t>My Commission expires: ___________</w:t>
            </w:r>
          </w:p>
          <w:p w:rsidR="009A3777" w:rsidRDefault="009A3777" w:rsidP="009A3777">
            <w:pPr>
              <w:rPr>
                <w:sz w:val="24"/>
                <w:szCs w:val="24"/>
              </w:rPr>
            </w:pPr>
          </w:p>
          <w:p w:rsidR="009A3777" w:rsidRDefault="009A3777" w:rsidP="009A3777">
            <w:pPr>
              <w:rPr>
                <w:sz w:val="24"/>
                <w:szCs w:val="24"/>
              </w:rPr>
            </w:pPr>
          </w:p>
          <w:p w:rsidR="009A3777" w:rsidRDefault="009A3777" w:rsidP="009A3777">
            <w:pPr>
              <w:widowControl w:val="0"/>
              <w:rPr>
                <w:smallCaps/>
                <w:sz w:val="24"/>
                <w:szCs w:val="24"/>
              </w:rPr>
            </w:pPr>
          </w:p>
        </w:tc>
      </w:tr>
      <w:tr w:rsidR="009A3777" w:rsidTr="009A3777">
        <w:trPr>
          <w:cantSplit/>
        </w:trPr>
        <w:tc>
          <w:tcPr>
            <w:tcW w:w="8630" w:type="dxa"/>
          </w:tcPr>
          <w:p w:rsidR="009A3777" w:rsidRPr="0072617F" w:rsidRDefault="009A3777" w:rsidP="009A3777">
            <w:pPr>
              <w:widowControl w:val="0"/>
              <w:rPr>
                <w:smallCaps/>
                <w:sz w:val="24"/>
                <w:szCs w:val="24"/>
              </w:rPr>
            </w:pPr>
          </w:p>
        </w:tc>
      </w:tr>
    </w:tbl>
    <w:p w:rsidR="009A3777" w:rsidRDefault="009A3777" w:rsidP="009A3777">
      <w:pPr>
        <w:widowControl w:val="0"/>
        <w:rPr>
          <w:smallCaps/>
          <w:sz w:val="24"/>
          <w:szCs w:val="24"/>
        </w:rPr>
      </w:pPr>
    </w:p>
    <w:p w:rsidR="00D96615" w:rsidRPr="00D96615" w:rsidRDefault="0021404A">
      <w:pPr>
        <w:rPr>
          <w:sz w:val="24"/>
          <w:szCs w:val="24"/>
        </w:rPr>
      </w:pPr>
      <w:r w:rsidRPr="0021404A">
        <w:rPr>
          <w:sz w:val="24"/>
          <w:szCs w:val="24"/>
        </w:rPr>
        <w:t>This form</w:t>
      </w:r>
      <w:r>
        <w:rPr>
          <w:sz w:val="24"/>
          <w:szCs w:val="24"/>
        </w:rPr>
        <w:t xml:space="preserve"> subordination agreement </w:t>
      </w:r>
      <w:r w:rsidRPr="0021404A">
        <w:rPr>
          <w:sz w:val="24"/>
          <w:szCs w:val="24"/>
        </w:rPr>
        <w:t>was updated to conform to new notarial language requirements as per Revised Code 147.542.</w:t>
      </w:r>
    </w:p>
    <w:p w:rsidR="00D96615" w:rsidRPr="00D96615" w:rsidRDefault="00D96615">
      <w:pPr>
        <w:rPr>
          <w:sz w:val="24"/>
          <w:szCs w:val="24"/>
        </w:rPr>
      </w:pPr>
    </w:p>
    <w:p w:rsidR="00D96615" w:rsidRPr="00D96615" w:rsidRDefault="00D96615">
      <w:pPr>
        <w:rPr>
          <w:sz w:val="24"/>
          <w:szCs w:val="24"/>
        </w:rPr>
      </w:pPr>
      <w:r w:rsidRPr="00D96615">
        <w:rPr>
          <w:sz w:val="24"/>
          <w:szCs w:val="24"/>
        </w:rPr>
        <w:t>This document was prepared by the State of Ohio, Department of Transportation and approved by the Attorney General’s Office</w:t>
      </w:r>
      <w:r>
        <w:rPr>
          <w:sz w:val="24"/>
          <w:szCs w:val="24"/>
        </w:rPr>
        <w:t>.</w:t>
      </w:r>
    </w:p>
    <w:sectPr w:rsidR="00D96615" w:rsidRPr="00D966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1D"/>
    <w:rsid w:val="000B36ED"/>
    <w:rsid w:val="000E48B3"/>
    <w:rsid w:val="000F0A1D"/>
    <w:rsid w:val="0021404A"/>
    <w:rsid w:val="00316092"/>
    <w:rsid w:val="003421BF"/>
    <w:rsid w:val="003E4CCB"/>
    <w:rsid w:val="00401911"/>
    <w:rsid w:val="00522F6A"/>
    <w:rsid w:val="005606D7"/>
    <w:rsid w:val="0072617F"/>
    <w:rsid w:val="00750EFA"/>
    <w:rsid w:val="0076081A"/>
    <w:rsid w:val="008A4063"/>
    <w:rsid w:val="009570DD"/>
    <w:rsid w:val="009867F4"/>
    <w:rsid w:val="009A3777"/>
    <w:rsid w:val="009B1AA1"/>
    <w:rsid w:val="00AD2264"/>
    <w:rsid w:val="00AD5071"/>
    <w:rsid w:val="00BB431E"/>
    <w:rsid w:val="00C572BB"/>
    <w:rsid w:val="00D11B11"/>
    <w:rsid w:val="00D716F1"/>
    <w:rsid w:val="00D77DF8"/>
    <w:rsid w:val="00D96615"/>
    <w:rsid w:val="00EB1572"/>
    <w:rsid w:val="00F079FE"/>
    <w:rsid w:val="00F24C11"/>
    <w:rsid w:val="00FD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494B0C"/>
  <w15:chartTrackingRefBased/>
  <w15:docId w15:val="{C1BE4209-DBE1-45D7-BB33-4AF494E9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A1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17F"/>
    <w:rPr>
      <w:color w:val="808080"/>
    </w:rPr>
  </w:style>
  <w:style w:type="table" w:styleId="TableGrid">
    <w:name w:val="Table Grid"/>
    <w:basedOn w:val="TableNormal"/>
    <w:uiPriority w:val="59"/>
    <w:rsid w:val="009A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A624F80DEF4DF197A3E56B499AEB1E"/>
        <w:category>
          <w:name w:val="General"/>
          <w:gallery w:val="placeholder"/>
        </w:category>
        <w:types>
          <w:type w:val="bbPlcHdr"/>
        </w:types>
        <w:behaviors>
          <w:behavior w:val="content"/>
        </w:behaviors>
        <w:guid w:val="{7A8FFECB-B1FC-4019-A73E-9B35D4C2BF98}"/>
      </w:docPartPr>
      <w:docPartBody>
        <w:p w:rsidR="009F31AA" w:rsidRDefault="0002505E" w:rsidP="0002505E">
          <w:pPr>
            <w:pStyle w:val="A0A624F80DEF4DF197A3E56B499AEB1E"/>
          </w:pPr>
          <w:r w:rsidRPr="00527F5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EA62492-AA02-4A91-B388-3838918B8DD2}"/>
      </w:docPartPr>
      <w:docPartBody>
        <w:p w:rsidR="009F31AA" w:rsidRDefault="0002505E">
          <w:r w:rsidRPr="00ED3EE4">
            <w:rPr>
              <w:rStyle w:val="PlaceholderText"/>
            </w:rPr>
            <w:t>Click or tap to enter a date.</w:t>
          </w:r>
        </w:p>
      </w:docPartBody>
    </w:docPart>
    <w:docPart>
      <w:docPartPr>
        <w:name w:val="B258A5DBBFB14B1781D3EC25313256E9"/>
        <w:category>
          <w:name w:val="General"/>
          <w:gallery w:val="placeholder"/>
        </w:category>
        <w:types>
          <w:type w:val="bbPlcHdr"/>
        </w:types>
        <w:behaviors>
          <w:behavior w:val="content"/>
        </w:behaviors>
        <w:guid w:val="{416704EC-B823-4E6D-A6F2-F72395118DA1}"/>
      </w:docPartPr>
      <w:docPartBody>
        <w:p w:rsidR="00000000" w:rsidRDefault="00BA0B19" w:rsidP="00BA0B19">
          <w:pPr>
            <w:pStyle w:val="B258A5DBBFB14B1781D3EC25313256E9"/>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DB"/>
    <w:rsid w:val="0002505E"/>
    <w:rsid w:val="009F31AA"/>
    <w:rsid w:val="00BA0B19"/>
    <w:rsid w:val="00FC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B19"/>
    <w:rPr>
      <w:color w:val="808080"/>
    </w:rPr>
  </w:style>
  <w:style w:type="paragraph" w:customStyle="1" w:styleId="98C260992EA14C1DABAA0CB1B9D3CCA3">
    <w:name w:val="98C260992EA14C1DABAA0CB1B9D3CCA3"/>
    <w:rsid w:val="00FC7CDB"/>
  </w:style>
  <w:style w:type="paragraph" w:customStyle="1" w:styleId="A0A624F80DEF4DF197A3E56B499AEB1E">
    <w:name w:val="A0A624F80DEF4DF197A3E56B499AEB1E"/>
    <w:rsid w:val="0002505E"/>
  </w:style>
  <w:style w:type="paragraph" w:customStyle="1" w:styleId="BA056512A88C4E1D9B8A0CE76C6457EE">
    <w:name w:val="BA056512A88C4E1D9B8A0CE76C6457EE"/>
    <w:rsid w:val="0002505E"/>
  </w:style>
  <w:style w:type="paragraph" w:customStyle="1" w:styleId="9980B5AABCF54B1F8AFF817AE2880F98">
    <w:name w:val="9980B5AABCF54B1F8AFF817AE2880F98"/>
    <w:rsid w:val="0002505E"/>
  </w:style>
  <w:style w:type="paragraph" w:customStyle="1" w:styleId="B258A5DBBFB14B1781D3EC25313256E9">
    <w:name w:val="B258A5DBBFB14B1781D3EC25313256E9"/>
    <w:rsid w:val="00BA0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Utilities</Form_x0020_Type>
    <REMS xmlns="98366301-8822-4615-b18f-186ab8913baf">YES</REMS>
    <Revision_x0020_Date xmlns="98366301-8822-4615-b18f-186ab8913baf">2020-07-29T04:00:00+00:00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F96821EB-5972-41E1-90A5-28B7A0F22265}"/>
</file>

<file path=customXml/itemProps2.xml><?xml version="1.0" encoding="utf-8"?>
<ds:datastoreItem xmlns:ds="http://schemas.openxmlformats.org/officeDocument/2006/customXml" ds:itemID="{4B98BD12-B5E9-4290-BC11-639D015BB37D}">
  <ds:schemaRefs>
    <ds:schemaRef ds:uri="http://schemas.microsoft.com/office/2006/metadata/longProperties"/>
  </ds:schemaRefs>
</ds:datastoreItem>
</file>

<file path=customXml/itemProps3.xml><?xml version="1.0" encoding="utf-8"?>
<ds:datastoreItem xmlns:ds="http://schemas.openxmlformats.org/officeDocument/2006/customXml" ds:itemID="{4D37106B-9C40-49D2-A8BD-09B83BBAA961}">
  <ds:schemaRefs>
    <ds:schemaRef ds:uri="http://schemas.microsoft.com/sharepoint/v3/contenttype/forms"/>
  </ds:schemaRefs>
</ds:datastoreItem>
</file>

<file path=customXml/itemProps4.xml><?xml version="1.0" encoding="utf-8"?>
<ds:datastoreItem xmlns:ds="http://schemas.openxmlformats.org/officeDocument/2006/customXml" ds:itemID="{11E8372C-C342-4C1F-8E41-D1D278840672}">
  <ds:schemaRefs>
    <ds:schemaRef ds:uri="98366301-8822-4615-b18f-186ab8913ba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SUBORDINATION AGREEMENT</vt:lpstr>
    </vt:vector>
  </TitlesOfParts>
  <Company>Ohio Department of Transportation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SUBORDINATION AGREEMENT</dc:title>
  <dc:subject/>
  <dc:creator>mbinns</dc:creator>
  <cp:keywords/>
  <cp:lastModifiedBy>Eaton, Dina</cp:lastModifiedBy>
  <cp:revision>6</cp:revision>
  <cp:lastPrinted>2011-06-17T12:45:00Z</cp:lastPrinted>
  <dcterms:created xsi:type="dcterms:W3CDTF">2020-07-29T12:09:00Z</dcterms:created>
  <dcterms:modified xsi:type="dcterms:W3CDTF">2020-07-29T12:44:00Z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